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222222"/>
          <w:sz w:val="28"/>
          <w:highlight w:val="white"/>
          <w:rtl w:val="0"/>
        </w:rPr>
        <w:t xml:space="preserve">Fringe festival Praha se vrací na Malou Stranu už po třinácté! </w:t>
      </w:r>
    </w:p>
    <w:p w:rsidP="00000000" w:rsidRPr="00000000" w:rsidR="00000000" w:rsidDel="00000000" w:rsidRDefault="00000000">
      <w:pPr>
        <w:spacing w:lineRule="auto" w:after="200" w:line="276" w:befor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222222"/>
          <w:sz w:val="28"/>
          <w:highlight w:val="white"/>
          <w:rtl w:val="0"/>
        </w:rPr>
        <w:t xml:space="preserve">Letošní program vás zavede zpátky do minulosti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Tisková zpráva, 28. dubna 2014</w:t>
      </w:r>
    </w:p>
    <w:p w:rsidP="00000000" w:rsidRPr="00000000" w:rsidR="00000000" w:rsidDel="00000000" w:rsidRDefault="00000000">
      <w:pPr>
        <w:spacing w:lineRule="auto" w:after="200" w:line="276" w:befor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color w:val="222222"/>
          <w:highlight w:val="white"/>
          <w:rtl w:val="0"/>
        </w:rPr>
        <w:t xml:space="preserve">13. ročník pražského Fringe festivalu se letos vrací do minulosti, budeme objevovat umění alchymistů a temné stránky Malé Strany a prožívat osudy velkých pražských osobností - uvedeme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muzikál Odpoutaný Vaněk, kterou na motivy Havlových her napsala americká režisérka Susan Golbraithová nebo Kafkovu Proměnu.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Představí se i Prague Shakespeare company s tragédií Vražda Gonzaga.</w:t>
      </w:r>
      <w:r w:rsidRPr="00000000" w:rsidR="00000000" w:rsidDel="00000000">
        <w:rPr>
          <w:rFonts w:cs="Arial" w:hAnsi="Arial" w:eastAsia="Arial" w:ascii="Arial"/>
          <w:b w:val="1"/>
          <w:color w:val="222222"/>
          <w:highlight w:val="white"/>
          <w:rtl w:val="0"/>
        </w:rPr>
        <w:t xml:space="preserve"> Program je neuvěřitelně nabitý, skoro všechny soubory, které letos vystoupí, získali v minulosti ocenění za jejich kreativní práci. Kromě nových divadelních forem, představujeme opět sekci Queer večerů a letos nově i hudební produkce v režii Fringe.</w:t>
      </w:r>
    </w:p>
    <w:p w:rsidP="00000000" w:rsidRPr="00000000" w:rsidR="00000000" w:rsidDel="00000000" w:rsidRDefault="00000000">
      <w:pPr>
        <w:spacing w:lineRule="auto" w:after="0" w:line="276"/>
        <w:contextualSpacing w:val="0"/>
        <w:jc w:val="both"/>
      </w:pPr>
      <w:r w:rsidRPr="00000000" w:rsidR="00000000" w:rsidDel="00000000">
        <w:rPr>
          <w:rFonts w:cs="Arial" w:hAnsi="Arial" w:eastAsia="Arial" w:ascii="Arial"/>
          <w:i w:val="1"/>
          <w:color w:val="222222"/>
          <w:highlight w:val="white"/>
          <w:rtl w:val="0"/>
        </w:rPr>
        <w:t xml:space="preserve">Objevte s námi nepředvídatelná místa, které v průvodci nenajdete a prožijte zážitky, které jen tak nezapomenete</w:t>
      </w:r>
    </w:p>
    <w:p w:rsidP="00000000" w:rsidRPr="00000000" w:rsidR="00000000" w:rsidDel="00000000" w:rsidRDefault="00000000">
      <w:pPr>
        <w:spacing w:lineRule="auto" w:after="0" w:line="276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color w:val="222222"/>
          <w:highlight w:val="white"/>
          <w:rtl w:val="0"/>
        </w:rPr>
        <w:t xml:space="preserve">Fringe festival Praha nabízí už </w:t>
      </w:r>
      <w:r w:rsidRPr="00000000" w:rsidR="00000000" w:rsidDel="00000000">
        <w:rPr>
          <w:rFonts w:cs="Arial" w:hAnsi="Arial" w:eastAsia="Arial" w:ascii="Arial"/>
          <w:b w:val="1"/>
          <w:color w:val="222222"/>
          <w:highlight w:val="white"/>
          <w:rtl w:val="0"/>
        </w:rPr>
        <w:t xml:space="preserve">13 let</w:t>
      </w:r>
      <w:r w:rsidRPr="00000000" w:rsidR="00000000" w:rsidDel="00000000">
        <w:rPr>
          <w:rFonts w:cs="Arial" w:hAnsi="Arial" w:eastAsia="Arial" w:ascii="Arial"/>
          <w:color w:val="222222"/>
          <w:highlight w:val="white"/>
          <w:rtl w:val="0"/>
        </w:rPr>
        <w:t xml:space="preserve"> českým i zahraničním divákům jedinečnou možnost seznámit se s anglicky-mluveným divadlem přímo v historickém srdci české metropole.  Každý rok na Malou Stranu přijíždí soubory z celého světa, aby představili zdejšímu publiku divadelní žánry, které ještě v Čehách úplně nezdomácněly. Výjimečné</w:t>
      </w:r>
      <w:r w:rsidRPr="00000000" w:rsidR="00000000" w:rsidDel="00000000">
        <w:rPr>
          <w:rFonts w:cs="Arial" w:hAnsi="Arial" w:eastAsia="Arial" w:ascii="Arial"/>
          <w:b w:val="1"/>
          <w:color w:val="222222"/>
          <w:highlight w:val="white"/>
          <w:rtl w:val="0"/>
        </w:rPr>
        <w:t xml:space="preserve"> stand-up komedie, originální one man </w:t>
      </w:r>
      <w:r w:rsidRPr="00000000" w:rsidR="00000000" w:rsidDel="00000000">
        <w:rPr>
          <w:rFonts w:cs="Arial" w:hAnsi="Arial" w:eastAsia="Arial" w:ascii="Arial"/>
          <w:color w:val="222222"/>
          <w:highlight w:val="white"/>
          <w:rtl w:val="0"/>
        </w:rPr>
        <w:t xml:space="preserve">a</w:t>
      </w:r>
      <w:r w:rsidRPr="00000000" w:rsidR="00000000" w:rsidDel="00000000">
        <w:rPr>
          <w:rFonts w:cs="Arial" w:hAnsi="Arial" w:eastAsia="Arial" w:ascii="Arial"/>
          <w:b w:val="1"/>
          <w:color w:val="222222"/>
          <w:highlight w:val="white"/>
          <w:rtl w:val="0"/>
        </w:rPr>
        <w:t xml:space="preserve"> one woman show, kabarety, taneční představení, koncerty </w:t>
      </w:r>
      <w:r w:rsidRPr="00000000" w:rsidR="00000000" w:rsidDel="00000000">
        <w:rPr>
          <w:rFonts w:cs="Arial" w:hAnsi="Arial" w:eastAsia="Arial" w:ascii="Arial"/>
          <w:color w:val="222222"/>
          <w:highlight w:val="white"/>
          <w:rtl w:val="0"/>
        </w:rPr>
        <w:t xml:space="preserve">nebo</w:t>
      </w:r>
      <w:r w:rsidRPr="00000000" w:rsidR="00000000" w:rsidDel="00000000">
        <w:rPr>
          <w:rFonts w:cs="Arial" w:hAnsi="Arial" w:eastAsia="Arial" w:ascii="Arial"/>
          <w:b w:val="1"/>
          <w:color w:val="222222"/>
          <w:highlight w:val="white"/>
          <w:rtl w:val="0"/>
        </w:rPr>
        <w:t xml:space="preserve"> nenahraditené klauniády</w:t>
      </w:r>
      <w:r w:rsidRPr="00000000" w:rsidR="00000000" w:rsidDel="00000000">
        <w:rPr>
          <w:rFonts w:cs="Arial" w:hAnsi="Arial" w:eastAsia="Arial" w:ascii="Arial"/>
          <w:color w:val="222222"/>
          <w:highlight w:val="white"/>
          <w:rtl w:val="0"/>
        </w:rPr>
        <w:t xml:space="preserve">. Přijít na Fringe znamená zažít koncentrovanou zábavu během jediného večera. Koncept, který vznikl ve skotském Edinburgu, totiž počítá s tím, že během jednoho dne diváci navštíví hned několik představení. Jejich délka nepřesahuje hodinu a jednotlivé soubory hrají jedno představení každý den v týdnu. Fringe festival se tak podobá </w:t>
      </w:r>
      <w:r w:rsidRPr="00000000" w:rsidR="00000000" w:rsidDel="00000000">
        <w:rPr>
          <w:rFonts w:cs="Arial" w:hAnsi="Arial" w:eastAsia="Arial" w:ascii="Arial"/>
          <w:b w:val="1"/>
          <w:color w:val="222222"/>
          <w:highlight w:val="white"/>
          <w:rtl w:val="0"/>
        </w:rPr>
        <w:t xml:space="preserve">produkcím na Broadwayi nebo londýnském West Endu</w:t>
      </w:r>
      <w:r w:rsidRPr="00000000" w:rsidR="00000000" w:rsidDel="00000000">
        <w:rPr>
          <w:rFonts w:cs="Arial" w:hAnsi="Arial" w:eastAsia="Arial" w:ascii="Arial"/>
          <w:color w:val="222222"/>
          <w:highlight w:val="white"/>
          <w:rtl w:val="0"/>
        </w:rPr>
        <w:t xml:space="preserve">. Letos V Praze vystoupí </w:t>
      </w:r>
      <w:r w:rsidRPr="00000000" w:rsidR="00000000" w:rsidDel="00000000">
        <w:rPr>
          <w:rFonts w:cs="Arial" w:hAnsi="Arial" w:eastAsia="Arial" w:ascii="Arial"/>
          <w:b w:val="1"/>
          <w:color w:val="222222"/>
          <w:highlight w:val="white"/>
          <w:rtl w:val="0"/>
        </w:rPr>
        <w:t xml:space="preserve">44 divadelních souborů ze 13 zemí a odehrají celkem 209 představení na 7 jevištích </w:t>
      </w:r>
      <w:r w:rsidRPr="00000000" w:rsidR="00000000" w:rsidDel="00000000">
        <w:rPr>
          <w:rFonts w:cs="Arial" w:hAnsi="Arial" w:eastAsia="Arial" w:ascii="Arial"/>
          <w:color w:val="222222"/>
          <w:highlight w:val="white"/>
          <w:rtl w:val="0"/>
        </w:rPr>
        <w:t xml:space="preserve">(Malostranská Beseda - hl.sál, Muzeum alchymistů, A Studio Rubín, Divadlo Kampa, Kavárna 3+1, Divadlo Na Prádle sál+kavárna ). </w:t>
      </w:r>
    </w:p>
    <w:p w:rsidP="00000000" w:rsidRPr="00000000" w:rsidR="00000000" w:rsidDel="00000000" w:rsidRDefault="00000000">
      <w:pPr>
        <w:spacing w:lineRule="auto" w:after="200" w:line="276" w:befor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color w:val="222222"/>
          <w:highlight w:val="white"/>
          <w:rtl w:val="0"/>
        </w:rPr>
        <w:t xml:space="preserve">Všechna představení probíhají</w:t>
      </w:r>
      <w:r w:rsidRPr="00000000" w:rsidR="00000000" w:rsidDel="00000000">
        <w:rPr>
          <w:rFonts w:cs="Arial" w:hAnsi="Arial" w:eastAsia="Arial" w:ascii="Arial"/>
          <w:b w:val="1"/>
          <w:color w:val="222222"/>
          <w:highlight w:val="white"/>
          <w:rtl w:val="0"/>
        </w:rPr>
        <w:t xml:space="preserve"> v anglickém jazyce</w:t>
      </w:r>
      <w:r w:rsidRPr="00000000" w:rsidR="00000000" w:rsidDel="00000000">
        <w:rPr>
          <w:rFonts w:cs="Arial" w:hAnsi="Arial" w:eastAsia="Arial" w:ascii="Arial"/>
          <w:color w:val="222222"/>
          <w:highlight w:val="white"/>
          <w:rtl w:val="0"/>
        </w:rPr>
        <w:t xml:space="preserve">.</w:t>
      </w:r>
      <w:r w:rsidRPr="00000000" w:rsidR="00000000" w:rsidDel="00000000">
        <w:rPr>
          <w:rFonts w:cs="Arial" w:hAnsi="Arial" w:eastAsia="Arial" w:ascii="Arial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200" w:line="276" w:befor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i w:val="1"/>
          <w:color w:val="000000"/>
          <w:rtl w:val="0"/>
        </w:rPr>
        <w:t xml:space="preserve">Původní festival vznikl ve skotském Edinburgu v roce 1947 a je dodnes největším uměleckým festivalem na světě.</w:t>
      </w:r>
      <w:r w:rsidRPr="00000000" w:rsidR="00000000" w:rsidDel="00000000">
        <w:rPr>
          <w:rFonts w:cs="Arial" w:hAnsi="Arial" w:eastAsia="Arial" w:ascii="Arial"/>
          <w:i w:val="1"/>
          <w:color w:val="000000"/>
          <w:sz w:val="24"/>
          <w:rtl w:val="0"/>
        </w:rPr>
        <w:t xml:space="preserve">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44" w:line="240" w:before="144"/>
        <w:ind w:left="0" w:firstLine="0" w:right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44" w:line="240" w:before="144"/>
        <w:ind w:left="0" w:firstLine="0" w:right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44" w:line="240" w:before="144"/>
        <w:ind w:left="0" w:firstLine="0" w:right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44" w:line="240" w:before="144"/>
        <w:ind w:left="0" w:firstLine="0" w:right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44" w:line="240" w:before="144"/>
        <w:ind w:left="0" w:firstLine="0" w:right="240"/>
        <w:contextualSpacing w:val="0"/>
      </w:pPr>
      <w:r w:rsidRPr="00000000" w:rsidR="00000000" w:rsidDel="00000000">
        <w:rPr>
          <w:rFonts w:cs="Arial" w:hAnsi="Arial" w:eastAsia="Arial" w:ascii="Arial"/>
          <w:b w:val="1"/>
          <w:i w:val="1"/>
          <w:sz w:val="28"/>
          <w:rtl w:val="0"/>
        </w:rPr>
        <w:t xml:space="preserve">LETOŠNÍ NOVINKY: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Letos poprvé proběhne část festivalu v prostorách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MUZEA ALCHYMISTŮ</w:t>
      </w:r>
      <w:r w:rsidRPr="00000000" w:rsidR="00000000" w:rsidDel="00000000">
        <w:rPr>
          <w:rFonts w:cs="Arial" w:hAnsi="Arial" w:eastAsia="Arial" w:ascii="Arial"/>
          <w:rtl w:val="0"/>
        </w:rPr>
        <w:t xml:space="preserve">. Celkem šest festivalových produkcí se představí divákům v magických  prostorách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rtl w:val="0"/>
        </w:rPr>
        <w:t xml:space="preserve">arabského salonku Al-Iksír (původní verze slova Elixír). Zde také zahájíme festivalovou řadu 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Zpátky do minulosti</w:t>
      </w:r>
      <w:r w:rsidRPr="00000000" w:rsidR="00000000" w:rsidDel="00000000">
        <w:rPr>
          <w:rFonts w:cs="Arial" w:hAnsi="Arial" w:eastAsia="Arial" w:ascii="Arial"/>
          <w:rtl w:val="0"/>
        </w:rPr>
        <w:t xml:space="preserve">, během níž budeme objevovat staré mýty a prožívat osudy významných historických osobností.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rtl w:val="0"/>
        </w:rPr>
        <w:t xml:space="preserve">Z </w:t>
      </w:r>
      <w:r w:rsidRPr="00000000" w:rsidR="00000000" w:rsidDel="00000000">
        <w:rPr>
          <w:rFonts w:cs="Arial" w:hAnsi="Arial" w:eastAsia="Arial" w:ascii="Arial"/>
          <w:rtl w:val="0"/>
        </w:rPr>
        <w:t xml:space="preserve">Faustova domu vystoupáme do Kelleyho laboratoře po původním nejstraším dřevěném točitém schodišti v Praze (16. století) a zpátky do přítomnosti nás přivede až potlesk v hledišti.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Muzeum alchymistů a mágů staré Prahy</w:t>
      </w:r>
      <w:r w:rsidRPr="00000000" w:rsidR="00000000" w:rsidDel="00000000">
        <w:rPr>
          <w:rFonts w:cs="Arial" w:hAnsi="Arial" w:eastAsia="Arial" w:ascii="Arial"/>
          <w:rtl w:val="0"/>
        </w:rPr>
        <w:t xml:space="preserve">, </w:t>
      </w:r>
      <w:r w:rsidRPr="00000000" w:rsidR="00000000" w:rsidDel="00000000">
        <w:rPr>
          <w:rFonts w:cs="Arial" w:hAnsi="Arial" w:eastAsia="Arial" w:ascii="Arial"/>
          <w:rtl w:val="0"/>
        </w:rPr>
        <w:t xml:space="preserve">Jánský vršek 8, Praha 1, </w:t>
      </w:r>
      <w:hyperlink r:id="rId5">
        <w:r w:rsidRPr="00000000" w:rsidR="00000000" w:rsidDel="00000000">
          <w:rPr>
            <w:rFonts w:cs="Arial" w:hAnsi="Arial" w:eastAsia="Arial" w:ascii="Arial"/>
            <w:color w:val="1155cc"/>
            <w:u w:val="single"/>
            <w:rtl w:val="0"/>
          </w:rPr>
          <w:t xml:space="preserve">www.muzeumpovesti.cz/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bookmarkStart w:id="0" w:colFirst="0" w:name="h.etrpteqzv2v0" w:colLast="0"/>
      <w:bookmarkEnd w:id="0"/>
      <w:r w:rsidRPr="00000000" w:rsidR="00000000" w:rsidDel="00000000">
        <w:rPr>
          <w:rtl w:val="0"/>
        </w:rPr>
        <w:t xml:space="preserve">HUDEBNÍ PRODUKCE V REŽII FRINGE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13. ročník Fringe festivalu Praha poprvé představuje ve větší míře hudebníky z celého světa. </w:t>
        <w:br w:type="textWrapping"/>
        <w:t xml:space="preserve">V Malostranské Besedě se předvede talentované duo 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Jamie MacDowell </w:t>
      </w:r>
      <w:r w:rsidRPr="00000000" w:rsidR="00000000" w:rsidDel="00000000">
        <w:rPr>
          <w:rFonts w:cs="Arial" w:hAnsi="Arial" w:eastAsia="Arial" w:ascii="Arial"/>
          <w:rtl w:val="0"/>
        </w:rPr>
        <w:t xml:space="preserve">a 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Tom Thum</w:t>
      </w:r>
      <w:r w:rsidRPr="00000000" w:rsidR="00000000" w:rsidDel="00000000">
        <w:rPr>
          <w:rFonts w:cs="Arial" w:hAnsi="Arial" w:eastAsia="Arial" w:ascii="Arial"/>
          <w:rtl w:val="0"/>
        </w:rPr>
        <w:t xml:space="preserve"> </w:t>
        <w:br w:type="textWrapping"/>
        <w:t xml:space="preserve">z Austrálie, kteří vystupovali i v 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Opeře v Sydney</w:t>
      </w:r>
      <w:r w:rsidRPr="00000000" w:rsidR="00000000" w:rsidDel="00000000">
        <w:rPr>
          <w:rFonts w:cs="Arial" w:hAnsi="Arial" w:eastAsia="Arial" w:ascii="Arial"/>
          <w:rtl w:val="0"/>
        </w:rPr>
        <w:t xml:space="preserve"> a jejich videa zhlédlo na youtube více než 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10 milionů lidí</w:t>
      </w:r>
      <w:r w:rsidRPr="00000000" w:rsidR="00000000" w:rsidDel="00000000">
        <w:rPr>
          <w:rFonts w:cs="Arial" w:hAnsi="Arial" w:eastAsia="Arial" w:ascii="Arial"/>
          <w:rtl w:val="0"/>
        </w:rPr>
        <w:t xml:space="preserve">.. Umění ulice - beatbox se dostalo do pozornosti široké veřejnosti a oni jsou toho důkazem </w:t>
      </w: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“Jděte si je poslechnout teď, protože už brzo nebudou lístky dostupné ani za lásku ani za peníze” </w:t>
      </w:r>
      <w:r w:rsidRPr="00000000" w:rsidR="00000000" w:rsidDel="00000000">
        <w:rPr>
          <w:rFonts w:cs="Arial" w:hAnsi="Arial" w:eastAsia="Arial" w:ascii="Arial"/>
          <w:rtl w:val="0"/>
        </w:rPr>
        <w:t xml:space="preserve">(Broadway Baby).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Ady Ferguson &amp; Ondra Riegl </w:t>
      </w:r>
      <w:r w:rsidRPr="00000000" w:rsidR="00000000" w:rsidDel="00000000">
        <w:rPr>
          <w:rFonts w:cs="Arial" w:hAnsi="Arial" w:eastAsia="Arial" w:ascii="Arial"/>
          <w:rtl w:val="0"/>
        </w:rPr>
        <w:t xml:space="preserve">zaujali se svým intimním akustickým vystoupením na pomezí blues, soulu, jazzu a folku i  i redaktory britské rozhlasové stanice BBC One.</w:t>
      </w: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 „Když vyšlo jeho první album, zahrál pro mě živě a byla to jízda. Písničky jako Criticise a Getting Better jsem od té doby zařadil do svého programu”</w:t>
      </w:r>
      <w:r w:rsidRPr="00000000" w:rsidR="00000000" w:rsidDel="00000000">
        <w:rPr>
          <w:rFonts w:cs="Arial" w:hAnsi="Arial" w:eastAsia="Arial" w:ascii="Arial"/>
          <w:rtl w:val="0"/>
        </w:rPr>
        <w:t xml:space="preserve"> (Paddy MacDee, moderátor Rádia BBC).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Irská zpěvačka 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Emer O'Flaherty</w:t>
      </w:r>
      <w:r w:rsidRPr="00000000" w:rsidR="00000000" w:rsidDel="00000000">
        <w:rPr>
          <w:rFonts w:cs="Arial" w:hAnsi="Arial" w:eastAsia="Arial" w:ascii="Arial"/>
          <w:rtl w:val="0"/>
        </w:rPr>
        <w:t xml:space="preserve"> má za sebou tour po celé Evropě, v Praze předvede klasicky školený soprán ve vlastní show 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Life in three words</w:t>
      </w:r>
      <w:r w:rsidRPr="00000000" w:rsidR="00000000" w:rsidDel="00000000">
        <w:rPr>
          <w:rFonts w:cs="Arial" w:hAnsi="Arial" w:eastAsia="Arial" w:ascii="Arial"/>
          <w:rtl w:val="0"/>
        </w:rPr>
        <w:t xml:space="preserve">. Irský soubor 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Creative Empire</w:t>
      </w:r>
      <w:r w:rsidRPr="00000000" w:rsidR="00000000" w:rsidDel="00000000">
        <w:rPr>
          <w:rFonts w:cs="Arial" w:hAnsi="Arial" w:eastAsia="Arial" w:ascii="Arial"/>
          <w:rtl w:val="0"/>
        </w:rPr>
        <w:t xml:space="preserve"> vystoupí s představením 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The Voice and the verse</w:t>
      </w:r>
      <w:r w:rsidRPr="00000000" w:rsidR="00000000" w:rsidDel="00000000">
        <w:rPr>
          <w:rFonts w:cs="Arial" w:hAnsi="Arial" w:eastAsia="Arial" w:ascii="Arial"/>
          <w:rtl w:val="0"/>
        </w:rPr>
        <w:t xml:space="preserve">, které by </w:t>
      </w: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'Rozesmálo by i ateistu na smrtelné posteli'</w:t>
      </w:r>
      <w:r w:rsidRPr="00000000" w:rsidR="00000000" w:rsidDel="00000000">
        <w:rPr>
          <w:rFonts w:cs="Arial" w:hAnsi="Arial" w:eastAsia="Arial" w:ascii="Arial"/>
          <w:rtl w:val="0"/>
        </w:rPr>
        <w:t xml:space="preserve"> (The Prague Post).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bookmarkStart w:id="1" w:colFirst="0" w:name="h.nnl0t1fkmlbi" w:colLast="0"/>
      <w:bookmarkEnd w:id="1"/>
      <w:r w:rsidRPr="00000000" w:rsidR="00000000" w:rsidDel="00000000">
        <w:rPr>
          <w:rtl w:val="0"/>
        </w:rPr>
        <w:t xml:space="preserve">QUEER VEČERY NA MALÉ STRANĚ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Jako každý rok připravuje Fringe festival Praha Queer večery, během nichž se představí umělci zastupující sexuální menšiny, kteří s humorem, ironií a nadsázkou vyprávějí o vlastních zkušenostech a životě. 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John Arthur Sweet </w:t>
      </w:r>
      <w:r w:rsidRPr="00000000" w:rsidR="00000000" w:rsidDel="00000000">
        <w:rPr>
          <w:rFonts w:cs="Arial" w:hAnsi="Arial" w:eastAsia="Arial" w:ascii="Arial"/>
          <w:rtl w:val="0"/>
        </w:rPr>
        <w:t xml:space="preserve">(Kanada) vystoupí s  představením 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Erect but unstable </w:t>
      </w:r>
      <w:r w:rsidRPr="00000000" w:rsidR="00000000" w:rsidDel="00000000">
        <w:rPr>
          <w:rFonts w:cs="Arial" w:hAnsi="Arial" w:eastAsia="Arial" w:ascii="Arial"/>
          <w:rtl w:val="0"/>
        </w:rPr>
        <w:t xml:space="preserve">(Ztopořený, ale ne na dlouho)</w:t>
      </w:r>
      <w:r w:rsidRPr="00000000" w:rsidR="00000000" w:rsidDel="00000000">
        <w:rPr>
          <w:rFonts w:cs="Arial" w:hAnsi="Arial" w:eastAsia="Arial" w:ascii="Arial"/>
          <w:rtl w:val="0"/>
        </w:rPr>
        <w:t xml:space="preserve"> v Kavárně 3+1. S příběhem tragické lásky Federica Gracía Lorky a Salvadora Dalího 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¡OLÉ!</w:t>
      </w:r>
      <w:r w:rsidRPr="00000000" w:rsidR="00000000" w:rsidDel="00000000">
        <w:rPr>
          <w:rFonts w:cs="Arial" w:hAnsi="Arial" w:eastAsia="Arial" w:ascii="Arial"/>
          <w:rtl w:val="0"/>
        </w:rPr>
        <w:t xml:space="preserve"> vystoupí 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Theater in Asylum</w:t>
      </w:r>
      <w:r w:rsidRPr="00000000" w:rsidR="00000000" w:rsidDel="00000000">
        <w:rPr>
          <w:rFonts w:cs="Arial" w:hAnsi="Arial" w:eastAsia="Arial" w:ascii="Arial"/>
          <w:rtl w:val="0"/>
        </w:rPr>
        <w:t xml:space="preserve"> (USA) v </w:t>
        <w:br w:type="textWrapping"/>
        <w:t xml:space="preserve">A Studiu Rubín. Stand-up komik 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Daniel-Ryan Spaulding</w:t>
      </w:r>
      <w:r w:rsidRPr="00000000" w:rsidR="00000000" w:rsidDel="00000000">
        <w:rPr>
          <w:rFonts w:cs="Arial" w:hAnsi="Arial" w:eastAsia="Arial" w:ascii="Arial"/>
          <w:rtl w:val="0"/>
        </w:rPr>
        <w:t xml:space="preserve"> bude vyprávět o rozdílných přístupech společnosti v Kanadě a Norsku k homosexualitě 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Scandinavian-Canadian</w:t>
      </w:r>
      <w:r w:rsidRPr="00000000" w:rsidR="00000000" w:rsidDel="00000000">
        <w:rPr>
          <w:rFonts w:cs="Arial" w:hAnsi="Arial" w:eastAsia="Arial" w:ascii="Arial"/>
          <w:rtl w:val="0"/>
        </w:rPr>
        <w:t xml:space="preserve"> (Skandinávec a Kanaďan) na jevišti v Divadle Na Prádle.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44" w:line="240" w:before="144"/>
        <w:ind w:left="0" w:firstLine="0" w:right="240"/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4"/>
          <w:rtl w:val="0"/>
        </w:rPr>
        <w:t xml:space="preserve">Partnery jsou: </w:t>
      </w:r>
    </w:p>
    <w:p w:rsidP="00000000" w:rsidRPr="00000000" w:rsidR="00000000" w:rsidDel="00000000" w:rsidRDefault="00000000">
      <w:pPr>
        <w:spacing w:lineRule="auto" w:after="144" w:line="240" w:before="144"/>
        <w:ind w:left="0" w:firstLine="0" w:right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44" w:line="240" w:before="144"/>
        <w:ind w:left="0" w:firstLine="0" w:right="240"/>
        <w:contextualSpacing w:val="0"/>
        <w:jc w:val="both"/>
      </w:pPr>
      <w:r w:rsidRPr="00000000" w:rsidR="00000000" w:rsidDel="00000000">
        <w:rPr>
          <w:rFonts w:cs="Arial" w:hAnsi="Arial" w:eastAsia="Arial" w:ascii="Arial"/>
          <w:color w:val="000000"/>
          <w:sz w:val="24"/>
          <w:rtl w:val="0"/>
        </w:rPr>
        <w:t xml:space="preserve">Hlavní město Praha, My Národní, The Prague British School, Lokál Inn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,</w:t>
      </w:r>
      <w:r w:rsidRPr="00000000" w:rsidR="00000000" w:rsidDel="00000000">
        <w:rPr>
          <w:rFonts w:cs="Arial" w:hAnsi="Arial" w:eastAsia="Arial" w:ascii="Arial"/>
          <w:color w:val="000000"/>
          <w:sz w:val="24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Hotel Fusion a Happy House rentals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44" w:line="240" w:before="144"/>
        <w:ind w:left="0" w:firstLine="0" w:right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44" w:line="240" w:before="144"/>
        <w:ind w:left="0" w:firstLine="0" w:right="240"/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4"/>
          <w:rtl w:val="0"/>
        </w:rPr>
        <w:t xml:space="preserve">Hlavními mediálními partnery jsou:</w:t>
      </w:r>
    </w:p>
    <w:p w:rsidP="00000000" w:rsidRPr="00000000" w:rsidR="00000000" w:rsidDel="00000000" w:rsidRDefault="00000000">
      <w:pPr>
        <w:spacing w:lineRule="auto" w:after="144" w:line="240" w:before="144"/>
        <w:ind w:left="0" w:firstLine="0" w:right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44" w:line="240" w:before="144"/>
        <w:ind w:left="0" w:firstLine="0" w:right="240"/>
        <w:contextualSpacing w:val="0"/>
        <w:jc w:val="both"/>
      </w:pPr>
      <w:r w:rsidRPr="00000000" w:rsidR="00000000" w:rsidDel="00000000">
        <w:rPr>
          <w:rFonts w:cs="Arial" w:hAnsi="Arial" w:eastAsia="Arial" w:ascii="Arial"/>
          <w:color w:val="000000"/>
          <w:sz w:val="24"/>
          <w:rtl w:val="0"/>
        </w:rPr>
        <w:t xml:space="preserve">protisedi.cz, The Prague Post, 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Expats.cz, </w:t>
      </w:r>
      <w:r w:rsidRPr="00000000" w:rsidR="00000000" w:rsidDel="00000000">
        <w:rPr>
          <w:rFonts w:cs="Arial" w:hAnsi="Arial" w:eastAsia="Arial" w:ascii="Arial"/>
          <w:color w:val="000000"/>
          <w:sz w:val="24"/>
          <w:rtl w:val="0"/>
        </w:rPr>
        <w:t xml:space="preserve">prague.tv, pragueout.cz, Radio Wave, Radio 1.</w:t>
      </w:r>
    </w:p>
    <w:p w:rsidP="00000000" w:rsidRPr="00000000" w:rsidR="00000000" w:rsidDel="00000000" w:rsidRDefault="00000000">
      <w:pPr>
        <w:spacing w:lineRule="auto" w:after="144" w:line="240" w:before="144"/>
        <w:ind w:left="0" w:firstLine="0" w:right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44" w:line="240" w:before="144"/>
        <w:ind w:left="0" w:firstLine="0" w:right="240"/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4"/>
          <w:rtl w:val="0"/>
        </w:rPr>
        <w:t xml:space="preserve">Více informací najdete na: </w:t>
      </w:r>
    </w:p>
    <w:p w:rsidP="00000000" w:rsidRPr="00000000" w:rsidR="00000000" w:rsidDel="00000000" w:rsidRDefault="00000000">
      <w:pPr>
        <w:spacing w:lineRule="auto" w:after="144" w:line="240" w:before="144"/>
        <w:ind w:left="0" w:firstLine="0" w:right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44" w:line="240" w:before="144"/>
        <w:ind w:left="0" w:firstLine="0" w:right="240"/>
        <w:contextualSpacing w:val="0"/>
        <w:jc w:val="both"/>
      </w:pPr>
      <w:r w:rsidRPr="00000000" w:rsidR="00000000" w:rsidDel="00000000">
        <w:rPr>
          <w:rFonts w:cs="Arial" w:hAnsi="Arial" w:eastAsia="Arial" w:ascii="Arial"/>
          <w:color w:val="000000"/>
          <w:sz w:val="24"/>
          <w:rtl w:val="0"/>
        </w:rPr>
        <w:t xml:space="preserve">www.fringe.cz</w:t>
      </w:r>
    </w:p>
    <w:p w:rsidP="00000000" w:rsidRPr="00000000" w:rsidR="00000000" w:rsidDel="00000000" w:rsidRDefault="00000000">
      <w:pPr>
        <w:spacing w:lineRule="auto" w:after="144" w:line="240" w:before="144"/>
        <w:ind w:left="0" w:firstLine="0" w:right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44" w:line="240" w:before="144"/>
        <w:ind w:left="0" w:firstLine="0" w:right="240"/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4"/>
          <w:rtl w:val="0"/>
        </w:rPr>
        <w:t xml:space="preserve">Kontakt pro média: </w:t>
      </w:r>
    </w:p>
    <w:p w:rsidP="00000000" w:rsidRPr="00000000" w:rsidR="00000000" w:rsidDel="00000000" w:rsidRDefault="00000000">
      <w:pPr>
        <w:spacing w:lineRule="auto" w:after="144" w:line="240" w:before="144"/>
        <w:ind w:left="0" w:firstLine="0" w:right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44" w:line="240" w:before="144"/>
        <w:ind w:left="0" w:firstLine="0" w:right="240"/>
        <w:contextualSpacing w:val="0"/>
        <w:jc w:val="both"/>
      </w:pPr>
      <w:r w:rsidRPr="00000000" w:rsidR="00000000" w:rsidDel="00000000">
        <w:rPr>
          <w:rFonts w:cs="Arial" w:hAnsi="Arial" w:eastAsia="Arial" w:ascii="Arial"/>
          <w:color w:val="000000"/>
          <w:sz w:val="24"/>
          <w:rtl w:val="0"/>
        </w:rPr>
        <w:t xml:space="preserve">petr@fringe.cz</w:t>
      </w:r>
    </w:p>
    <w:p w:rsidP="00000000" w:rsidRPr="00000000" w:rsidR="00000000" w:rsidDel="00000000" w:rsidRDefault="00000000">
      <w:pPr>
        <w:spacing w:lineRule="auto" w:after="144" w:line="240" w:before="144"/>
        <w:ind w:left="0" w:firstLine="0" w:right="24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44" w:line="240" w:before="144"/>
        <w:ind w:left="0" w:firstLine="0" w:right="240"/>
        <w:contextualSpacing w:val="0"/>
        <w:jc w:val="both"/>
      </w:pPr>
      <w:r w:rsidRPr="00000000" w:rsidR="00000000" w:rsidDel="00000000">
        <w:rPr>
          <w:rFonts w:cs="Arial" w:hAnsi="Arial" w:eastAsia="Arial" w:ascii="Arial"/>
          <w:i w:val="1"/>
          <w:color w:val="000000"/>
          <w:sz w:val="24"/>
          <w:rtl w:val="0"/>
        </w:rPr>
        <w:t xml:space="preserve">Pro novinky se k nám přidejte na </w:t>
      </w:r>
      <w:hyperlink r:id="rId6">
        <w:r w:rsidRPr="00000000" w:rsidR="00000000" w:rsidDel="00000000">
          <w:rPr>
            <w:rFonts w:cs="Arial" w:hAnsi="Arial" w:eastAsia="Arial" w:ascii="Arial"/>
            <w:i w:val="1"/>
            <w:color w:val="341e8a"/>
            <w:sz w:val="24"/>
            <w:u w:val="single"/>
            <w:rtl w:val="0"/>
          </w:rPr>
          <w:t xml:space="preserve">Facebooku</w:t>
        </w:r>
      </w:hyperlink>
      <w:r w:rsidRPr="00000000" w:rsidR="00000000" w:rsidDel="00000000">
        <w:rPr>
          <w:rFonts w:cs="Arial" w:hAnsi="Arial" w:eastAsia="Arial" w:ascii="Arial"/>
          <w:i w:val="1"/>
          <w:color w:val="000000"/>
          <w:sz w:val="24"/>
          <w:rtl w:val="0"/>
        </w:rPr>
        <w:t xml:space="preserve"> a </w:t>
      </w:r>
      <w:hyperlink r:id="rId7">
        <w:r w:rsidRPr="00000000" w:rsidR="00000000" w:rsidDel="00000000">
          <w:rPr>
            <w:rFonts w:cs="Arial" w:hAnsi="Arial" w:eastAsia="Arial" w:ascii="Arial"/>
            <w:i w:val="1"/>
            <w:color w:val="1155cc"/>
            <w:sz w:val="24"/>
            <w:u w:val="single"/>
            <w:rtl w:val="0"/>
          </w:rPr>
          <w:t xml:space="preserve">Twitteru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sectPr>
      <w:headerReference r:id="rId8" w:type="default"/>
      <w:pgSz w:w="11906" w:h="16838"/>
      <w:pgMar w:left="1417" w:right="1417" w:top="2099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536"/>
        <w:tab w:val="right" w:pos="9072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  <w:r w:rsidRPr="00000000" w:rsidR="00000000" w:rsidDel="00000000">
      <w:drawing>
        <wp:anchor allowOverlap="0" distR="114300" hidden="0" distT="114300" distB="114300" layoutInCell="0" locked="0" relativeHeight="0" simplePos="0" distL="114300" behindDoc="0">
          <wp:simplePos y="0" x="0"/>
          <wp:positionH relativeFrom="margin">
            <wp:posOffset>3476625</wp:posOffset>
          </wp:positionH>
          <wp:positionV relativeFrom="paragraph">
            <wp:posOffset>0</wp:posOffset>
          </wp:positionV>
          <wp:extent cy="1138238" cx="2924175"/>
          <wp:effectExtent t="0" b="0" r="0" l="0"/>
          <wp:wrapSquare distR="114300" distT="114300" distB="114300" wrapText="bothSides" distL="114300"/>
          <wp:docPr id="1" name="image00.jpg" descr="fringe 2014.jpg"/>
          <a:graphic>
            <a:graphicData uri="http://schemas.openxmlformats.org/drawingml/2006/picture">
              <pic:pic>
                <pic:nvPicPr>
                  <pic:cNvPr id="0" name="image00.jpg" descr="fringe 2014.jp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ext cy="1138238" cx="2924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P="00000000" w:rsidRPr="00000000" w:rsidR="00000000" w:rsidDel="00000000" w:rsidRDefault="00000000">
    <w:pPr>
      <w:tabs>
        <w:tab w:val="center" w:pos="4536"/>
        <w:tab w:val="right" w:pos="9072"/>
      </w:tabs>
      <w:spacing w:lineRule="auto" w:after="0" w:line="240" w:before="0"/>
      <w:contextualSpacing w:val="0"/>
    </w:pPr>
    <w:r w:rsidRPr="00000000" w:rsidR="00000000" w:rsidDel="00000000">
      <w:rPr>
        <w:rFonts w:cs="Calibri" w:hAnsi="Calibri" w:eastAsia="Calibri" w:ascii="Calibri"/>
        <w:b w:val="1"/>
        <w:sz w:val="24"/>
        <w:rtl w:val="0"/>
      </w:rPr>
      <w:t xml:space="preserve">Fringe festival Praha 201</w:t>
    </w:r>
    <w:r w:rsidRPr="00000000" w:rsidR="00000000" w:rsidDel="00000000">
      <w:rPr>
        <w:b w:val="1"/>
        <w:sz w:val="24"/>
        <w:rtl w:val="0"/>
      </w:rPr>
      <w:t xml:space="preserve">4</w:t>
    </w:r>
    <w:r w:rsidRPr="00000000" w:rsidR="00000000" w:rsidDel="00000000">
      <w:rPr>
        <w:rFonts w:cs="Calibri" w:hAnsi="Calibri" w:eastAsia="Calibri" w:ascii="Calibri"/>
        <w:sz w:val="22"/>
        <w:rtl w:val="0"/>
      </w:rPr>
      <w:tab/>
      <w:tab/>
      <w:t xml:space="preserve">11. ročník </w:t>
    </w:r>
  </w:p>
  <w:p w:rsidP="00000000" w:rsidRPr="00000000" w:rsidR="00000000" w:rsidDel="00000000" w:rsidRDefault="00000000">
    <w:pPr>
      <w:tabs>
        <w:tab w:val="center" w:pos="4536"/>
        <w:tab w:val="right" w:pos="9072"/>
      </w:tabs>
      <w:spacing w:lineRule="auto" w:after="0" w:line="240" w:before="0"/>
      <w:contextualSpacing w:val="0"/>
    </w:pPr>
    <w:r w:rsidRPr="00000000" w:rsidR="00000000" w:rsidDel="00000000">
      <w:rPr>
        <w:rtl w:val="0"/>
      </w:rPr>
      <w:t xml:space="preserve">13. ročník </w:t>
    </w:r>
    <w:r w:rsidRPr="00000000" w:rsidR="00000000" w:rsidDel="00000000">
      <w:rPr>
        <w:rFonts w:cs="Calibri" w:hAnsi="Calibri" w:eastAsia="Calibri" w:ascii="Calibri"/>
        <w:sz w:val="22"/>
        <w:rtl w:val="0"/>
      </w:rPr>
      <w:t xml:space="preserve">Fringe festivalu Praha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536"/>
        <w:tab w:val="right" w:pos="9072"/>
      </w:tabs>
      <w:spacing w:lineRule="auto" w:after="0" w:line="240" w:before="0"/>
      <w:contextualSpacing w:val="0"/>
    </w:pPr>
    <w:r w:rsidRPr="00000000" w:rsidR="00000000" w:rsidDel="00000000">
      <w:rPr>
        <w:rtl w:val="0"/>
      </w:rPr>
      <w:t xml:space="preserve">23</w:t>
    </w:r>
    <w:r w:rsidRPr="00000000" w:rsidR="00000000" w:rsidDel="00000000">
      <w:rPr>
        <w:rFonts w:cs="Calibri" w:hAnsi="Calibri" w:eastAsia="Calibri" w:ascii="Calibri"/>
        <w:sz w:val="22"/>
        <w:rtl w:val="0"/>
      </w:rPr>
      <w:t xml:space="preserve">.-</w:t>
    </w:r>
    <w:r w:rsidRPr="00000000" w:rsidR="00000000" w:rsidDel="00000000">
      <w:rPr>
        <w:rtl w:val="0"/>
      </w:rPr>
      <w:t xml:space="preserve">31</w:t>
    </w:r>
    <w:r w:rsidRPr="00000000" w:rsidR="00000000" w:rsidDel="00000000">
      <w:rPr>
        <w:rFonts w:cs="Calibri" w:hAnsi="Calibri" w:eastAsia="Calibri" w:ascii="Calibri"/>
        <w:sz w:val="22"/>
        <w:rtl w:val="0"/>
      </w:rPr>
      <w:t xml:space="preserve">. </w:t>
    </w:r>
    <w:r w:rsidRPr="00000000" w:rsidR="00000000" w:rsidDel="00000000">
      <w:rPr>
        <w:rtl w:val="0"/>
      </w:rPr>
      <w:t xml:space="preserve">5</w:t>
    </w:r>
    <w:r w:rsidRPr="00000000" w:rsidR="00000000" w:rsidDel="00000000">
      <w:rPr>
        <w:rFonts w:cs="Calibri" w:hAnsi="Calibri" w:eastAsia="Calibri" w:ascii="Calibri"/>
        <w:sz w:val="22"/>
        <w:rtl w:val="0"/>
      </w:rPr>
      <w:t xml:space="preserve">. 201</w:t>
    </w:r>
    <w:r w:rsidRPr="00000000" w:rsidR="00000000" w:rsidDel="00000000">
      <w:rPr>
        <w:rtl w:val="0"/>
      </w:rPr>
      <w:t xml:space="preserve">4</w:t>
    </w:r>
    <w:r w:rsidRPr="00000000" w:rsidR="00000000" w:rsidDel="00000000">
      <w:rPr>
        <w:rFonts w:cs="Calibri" w:hAnsi="Calibri" w:eastAsia="Calibri" w:ascii="Calibri"/>
        <w:sz w:val="22"/>
        <w:rtl w:val="0"/>
      </w:rPr>
      <w:t xml:space="preserve">, Malá Strana, Praha</w:t>
      <w:tab/>
      <w:tab/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536"/>
        <w:tab w:val="right" w:pos="9072"/>
      </w:tabs>
      <w:spacing w:lineRule="auto" w:after="0" w:line="240" w:before="0"/>
      <w:contextualSpacing w:val="0"/>
    </w:pPr>
    <w:r w:rsidRPr="00000000" w:rsidR="00000000" w:rsidDel="00000000">
      <w:rPr>
        <w:rFonts w:cs="Calibri" w:hAnsi="Calibri" w:eastAsia="Calibri" w:ascii="Calibri"/>
        <w:sz w:val="22"/>
        <w:rtl w:val="0"/>
      </w:rPr>
      <w:t xml:space="preserve">www.fringe.cz</w:t>
      <w:tab/>
      <w:t xml:space="preserve"> </w:t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facebook.com/PragueFringeFestival" Type="http://schemas.openxmlformats.org/officeDocument/2006/relationships/hyperlink" TargetMode="External" Id="rId6"/><Relationship Target="http://www.muzeumpovesti.cz/" Type="http://schemas.openxmlformats.org/officeDocument/2006/relationships/hyperlink" TargetMode="External" Id="rId5"/><Relationship Target="header1.xml" Type="http://schemas.openxmlformats.org/officeDocument/2006/relationships/header" Id="rId8"/><Relationship Target="https://twitter.com/praguefringe" Type="http://schemas.openxmlformats.org/officeDocument/2006/relationships/hyperlink" TargetMode="External" Id="rId7"/></Relationships>
</file>

<file path=word/_rels/header1.xml.rels><?xml version="1.0" encoding="UTF-8" standalone="yes"?><Relationships xmlns="http://schemas.openxmlformats.org/package/2006/relationships"><Relationship Target="media/image00.jp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Prague Fringe 1st press release CZ_2014.docx.docx</dc:title>
</cp:coreProperties>
</file>